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601"/>
        <w:tblW w:w="9781" w:type="dxa"/>
        <w:tblLook w:val="04A0" w:firstRow="1" w:lastRow="0" w:firstColumn="1" w:lastColumn="0" w:noHBand="0" w:noVBand="1"/>
      </w:tblPr>
      <w:tblGrid>
        <w:gridCol w:w="4219"/>
        <w:gridCol w:w="5562"/>
      </w:tblGrid>
      <w:tr w:rsidR="00DD4BAE" w:rsidRPr="00385588" w:rsidTr="00300925">
        <w:tc>
          <w:tcPr>
            <w:tcW w:w="4219" w:type="dxa"/>
          </w:tcPr>
          <w:p w:rsidR="00DD4BAE" w:rsidRPr="00385588" w:rsidRDefault="00DD4BAE" w:rsidP="0030092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TÊN CƠ QUAN THUẾ CẤP TRÊN</w:t>
            </w:r>
          </w:p>
          <w:p w:rsidR="00DD4BAE" w:rsidRPr="00385588" w:rsidRDefault="00DD4BAE" w:rsidP="0030092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  <w:lang w:val="pt-BR"/>
              </w:rPr>
              <w:t>TÊN CƠ QUAN THUẾ</w:t>
            </w:r>
          </w:p>
          <w:p w:rsidR="00DD4BAE" w:rsidRPr="00385588" w:rsidRDefault="00DD4BAE" w:rsidP="0030092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  <w:lang w:val="pt-BR"/>
              </w:rPr>
              <w:t>BAN HÀNH THÔNG BÁO</w:t>
            </w:r>
          </w:p>
          <w:p w:rsidR="00DD4BAE" w:rsidRPr="00385588" w:rsidRDefault="00DD4BAE" w:rsidP="0030092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34290</wp:posOffset>
                      </wp:positionV>
                      <wp:extent cx="868680" cy="0"/>
                      <wp:effectExtent l="8890" t="5715" r="8255" b="1333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8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E2062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2.7pt" to="129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562" w:type="dxa"/>
          </w:tcPr>
          <w:p w:rsidR="00DD4BAE" w:rsidRPr="00385588" w:rsidRDefault="00DD4BAE" w:rsidP="00300925">
            <w:pPr>
              <w:widowControl w:val="0"/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</w:rPr>
              <w:t>CỘNG HOÀ XÃ HỘI CHỦ NGHĨA VIỆT NAM</w:t>
            </w:r>
          </w:p>
          <w:p w:rsidR="00DD4BAE" w:rsidRPr="00385588" w:rsidRDefault="00DD4BAE" w:rsidP="0030092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250190</wp:posOffset>
                      </wp:positionV>
                      <wp:extent cx="2158365" cy="0"/>
                      <wp:effectExtent l="12065" t="12065" r="10795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8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08EC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19.7pt" to="218.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gX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yfZdP40m2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"/>
                  </w:pict>
                </mc:Fallback>
              </mc:AlternateContent>
            </w:r>
            <w:r w:rsidRPr="00385588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</w:p>
        </w:tc>
      </w:tr>
      <w:tr w:rsidR="00DD4BAE" w:rsidRPr="00385588" w:rsidTr="00300925">
        <w:tc>
          <w:tcPr>
            <w:tcW w:w="4219" w:type="dxa"/>
          </w:tcPr>
          <w:p w:rsidR="00DD4BAE" w:rsidRPr="00385588" w:rsidRDefault="00DD4BAE" w:rsidP="0030092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Số: ...    /TB-...</w:t>
            </w:r>
          </w:p>
        </w:tc>
        <w:tc>
          <w:tcPr>
            <w:tcW w:w="5562" w:type="dxa"/>
          </w:tcPr>
          <w:p w:rsidR="00DD4BAE" w:rsidRPr="00385588" w:rsidRDefault="00DD4BAE" w:rsidP="0030092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 xml:space="preserve">..., </w:t>
            </w:r>
            <w:r w:rsidRPr="00385588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</w:tc>
      </w:tr>
    </w:tbl>
    <w:p w:rsidR="00DD4BAE" w:rsidRPr="00385588" w:rsidRDefault="00DD4BAE" w:rsidP="00DD4BAE">
      <w:pPr>
        <w:spacing w:before="120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-412750</wp:posOffset>
                </wp:positionV>
                <wp:extent cx="2374900" cy="702310"/>
                <wp:effectExtent l="9525" t="6350" r="6350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BAE" w:rsidRPr="003F3297" w:rsidRDefault="00DD4BAE" w:rsidP="00DD4BA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nl-NL"/>
                              </w:rPr>
                            </w:pPr>
                            <w:bookmarkStart w:id="0" w:name="_GoBack"/>
                            <w:r w:rsidRPr="003F3297">
                              <w:rPr>
                                <w:sz w:val="20"/>
                                <w:szCs w:val="20"/>
                                <w:lang w:val="nl-NL"/>
                              </w:rPr>
                              <w:t>Mẫu số:10a/QTr-KK</w:t>
                            </w:r>
                          </w:p>
                          <w:bookmarkEnd w:id="0"/>
                          <w:p w:rsidR="00DD4BAE" w:rsidRDefault="00DD4BAE" w:rsidP="00DD4BAE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B308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Ban hành kèm theo Quyết định số </w:t>
                            </w:r>
                          </w:p>
                          <w:p w:rsidR="00DD4BAE" w:rsidRPr="009D0DB3" w:rsidRDefault="00DD4BAE" w:rsidP="00DD4BA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879/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>QĐ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>-TCT ngày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15/5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15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của Tổng cục trưởng Tổng cục Thuế</w:t>
                            </w:r>
                            <w:r w:rsidRPr="007B308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D4BAE" w:rsidRPr="00764BA5" w:rsidRDefault="00DD4BAE" w:rsidP="00DD4BA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3.75pt;margin-top:-32.5pt;width:187pt;height:5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">
                <v:textbox>
                  <w:txbxContent>
                    <w:p w:rsidR="00DD4BAE" w:rsidRPr="003F3297" w:rsidRDefault="00DD4BAE" w:rsidP="00DD4BAE">
                      <w:pPr>
                        <w:jc w:val="center"/>
                        <w:rPr>
                          <w:sz w:val="20"/>
                          <w:szCs w:val="20"/>
                          <w:lang w:val="nl-NL"/>
                        </w:rPr>
                      </w:pPr>
                      <w:bookmarkStart w:id="1" w:name="_GoBack"/>
                      <w:r w:rsidRPr="003F3297">
                        <w:rPr>
                          <w:sz w:val="20"/>
                          <w:szCs w:val="20"/>
                          <w:lang w:val="nl-NL"/>
                        </w:rPr>
                        <w:t>Mẫu số:10a/QTr-KK</w:t>
                      </w:r>
                    </w:p>
                    <w:bookmarkEnd w:id="1"/>
                    <w:p w:rsidR="00DD4BAE" w:rsidRDefault="00DD4BAE" w:rsidP="00DD4BAE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B308D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Ban hành kèm theo Quyết định số </w:t>
                      </w:r>
                    </w:p>
                    <w:p w:rsidR="00DD4BAE" w:rsidRPr="009D0DB3" w:rsidRDefault="00DD4BAE" w:rsidP="00DD4BAE">
                      <w:pPr>
                        <w:jc w:val="center"/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879/</w:t>
                      </w:r>
                      <w:r w:rsidRPr="007B308D">
                        <w:rPr>
                          <w:i/>
                          <w:sz w:val="20"/>
                          <w:szCs w:val="20"/>
                        </w:rPr>
                        <w:t>QĐ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7B308D">
                        <w:rPr>
                          <w:i/>
                          <w:sz w:val="20"/>
                          <w:szCs w:val="20"/>
                        </w:rPr>
                        <w:t>-TCT ngày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15/5</w:t>
                      </w:r>
                      <w:r w:rsidRPr="007B308D">
                        <w:rPr>
                          <w:i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15</w:t>
                      </w:r>
                      <w:r w:rsidRPr="007B308D">
                        <w:rPr>
                          <w:i/>
                          <w:sz w:val="20"/>
                          <w:szCs w:val="20"/>
                        </w:rPr>
                        <w:t xml:space="preserve"> của Tổng cục trưởng Tổng cục Thuế</w:t>
                      </w:r>
                      <w:r w:rsidRPr="007B308D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DD4BAE" w:rsidRPr="00764BA5" w:rsidRDefault="00DD4BAE" w:rsidP="00DD4BAE">
                      <w:pPr>
                        <w:jc w:val="center"/>
                        <w:rPr>
                          <w:sz w:val="24"/>
                          <w:szCs w:val="24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4BAE" w:rsidRPr="00385588" w:rsidRDefault="00DD4BAE" w:rsidP="00DD4BAE">
      <w:pPr>
        <w:spacing w:before="120"/>
        <w:rPr>
          <w:rFonts w:ascii="Arial" w:hAnsi="Arial" w:cs="Arial"/>
          <w:sz w:val="20"/>
          <w:szCs w:val="20"/>
        </w:rPr>
      </w:pPr>
    </w:p>
    <w:p w:rsidR="00DD4BAE" w:rsidRPr="00385588" w:rsidRDefault="00DD4BAE" w:rsidP="00DD4BAE">
      <w:pPr>
        <w:spacing w:before="40" w:after="60"/>
        <w:jc w:val="center"/>
        <w:rPr>
          <w:rFonts w:ascii="Arial" w:hAnsi="Arial" w:cs="Arial"/>
          <w:b/>
          <w:sz w:val="20"/>
          <w:szCs w:val="20"/>
        </w:rPr>
      </w:pPr>
      <w:r w:rsidRPr="00385588">
        <w:rPr>
          <w:rFonts w:ascii="Arial" w:hAnsi="Arial" w:cs="Arial"/>
          <w:b/>
          <w:sz w:val="20"/>
          <w:szCs w:val="20"/>
        </w:rPr>
        <w:t xml:space="preserve">THÔNG BÁO </w:t>
      </w:r>
    </w:p>
    <w:p w:rsidR="00DD4BAE" w:rsidRPr="00385588" w:rsidRDefault="00DD4BAE" w:rsidP="00DD4BAE">
      <w:pPr>
        <w:spacing w:before="40" w:after="60"/>
        <w:jc w:val="center"/>
        <w:rPr>
          <w:rFonts w:ascii="Arial" w:hAnsi="Arial" w:cs="Arial"/>
          <w:b/>
          <w:sz w:val="20"/>
          <w:szCs w:val="20"/>
        </w:rPr>
      </w:pPr>
      <w:r w:rsidRPr="00385588">
        <w:rPr>
          <w:rFonts w:ascii="Arial" w:hAnsi="Arial" w:cs="Arial"/>
          <w:b/>
          <w:sz w:val="20"/>
          <w:szCs w:val="20"/>
        </w:rPr>
        <w:t>Về việc chuyển đổi phương pháp tính thuế giá trị gi</w:t>
      </w:r>
      <w:smartTag w:uri="urn:schemas-microsoft-com:office:smarttags" w:element="PersonName">
        <w:r w:rsidRPr="00385588">
          <w:rPr>
            <w:rFonts w:ascii="Arial" w:hAnsi="Arial" w:cs="Arial"/>
            <w:b/>
            <w:sz w:val="20"/>
            <w:szCs w:val="20"/>
          </w:rPr>
          <w:t>a</w:t>
        </w:r>
      </w:smartTag>
      <w:r w:rsidRPr="00385588">
        <w:rPr>
          <w:rFonts w:ascii="Arial" w:hAnsi="Arial" w:cs="Arial"/>
          <w:b/>
          <w:sz w:val="20"/>
          <w:szCs w:val="20"/>
        </w:rPr>
        <w:t xml:space="preserve"> tăng củ</w:t>
      </w:r>
      <w:smartTag w:uri="urn:schemas-microsoft-com:office:smarttags" w:element="PersonName">
        <w:r w:rsidRPr="00385588">
          <w:rPr>
            <w:rFonts w:ascii="Arial" w:hAnsi="Arial" w:cs="Arial"/>
            <w:b/>
            <w:sz w:val="20"/>
            <w:szCs w:val="20"/>
          </w:rPr>
          <w:t>a</w:t>
        </w:r>
      </w:smartTag>
      <w:r w:rsidRPr="00385588">
        <w:rPr>
          <w:rFonts w:ascii="Arial" w:hAnsi="Arial" w:cs="Arial"/>
          <w:b/>
          <w:sz w:val="20"/>
          <w:szCs w:val="20"/>
        </w:rPr>
        <w:t xml:space="preserve"> NNT</w:t>
      </w:r>
    </w:p>
    <w:p w:rsidR="00DD4BAE" w:rsidRPr="00385588" w:rsidRDefault="00DD4BAE" w:rsidP="00DD4BAE">
      <w:pPr>
        <w:spacing w:before="120"/>
        <w:ind w:firstLine="720"/>
        <w:jc w:val="both"/>
        <w:rPr>
          <w:rFonts w:ascii="Arial" w:hAnsi="Arial" w:cs="Arial"/>
          <w:sz w:val="20"/>
          <w:szCs w:val="20"/>
          <w:lang w:bidi="he-IL"/>
        </w:rPr>
      </w:pPr>
      <w:r w:rsidRPr="003855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115570</wp:posOffset>
                </wp:positionV>
                <wp:extent cx="1714500" cy="0"/>
                <wp:effectExtent l="9525" t="10795" r="952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3EDC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.1pt" to="29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"/>
            </w:pict>
          </mc:Fallback>
        </mc:AlternateContent>
      </w:r>
    </w:p>
    <w:p w:rsidR="00DD4BAE" w:rsidRPr="00385588" w:rsidRDefault="00DD4BAE" w:rsidP="00DD4BAE">
      <w:pPr>
        <w:spacing w:before="120"/>
        <w:ind w:firstLine="720"/>
        <w:jc w:val="both"/>
        <w:rPr>
          <w:rFonts w:ascii="Arial" w:hAnsi="Arial" w:cs="Arial"/>
          <w:sz w:val="20"/>
          <w:szCs w:val="20"/>
          <w:lang w:bidi="he-IL"/>
        </w:rPr>
      </w:pPr>
      <w:r w:rsidRPr="00385588">
        <w:rPr>
          <w:rFonts w:ascii="Arial" w:hAnsi="Arial" w:cs="Arial"/>
          <w:sz w:val="20"/>
          <w:szCs w:val="20"/>
          <w:lang w:bidi="he-IL"/>
        </w:rPr>
        <w:t xml:space="preserve">Căn cứ văn bản đề nghị chuyển đổi phương pháp tính thuế giá trị gia tăng (GTGT) của NNT </w:t>
      </w:r>
      <w:r w:rsidRPr="00385588">
        <w:rPr>
          <w:rFonts w:ascii="Arial" w:hAnsi="Arial" w:cs="Arial"/>
          <w:i/>
          <w:sz w:val="20"/>
          <w:szCs w:val="20"/>
          <w:lang w:bidi="he-IL"/>
        </w:rPr>
        <w:t>&lt;Tên NNT, mã số thuế&gt;</w:t>
      </w:r>
      <w:r w:rsidRPr="00385588">
        <w:rPr>
          <w:rFonts w:ascii="Arial" w:hAnsi="Arial" w:cs="Arial"/>
          <w:sz w:val="20"/>
          <w:szCs w:val="20"/>
          <w:lang w:bidi="he-IL"/>
        </w:rPr>
        <w:t>.</w:t>
      </w:r>
    </w:p>
    <w:p w:rsidR="00DD4BAE" w:rsidRPr="00385588" w:rsidRDefault="00DD4BAE" w:rsidP="00DD4BAE">
      <w:pPr>
        <w:spacing w:before="120"/>
        <w:ind w:firstLine="720"/>
        <w:jc w:val="both"/>
        <w:rPr>
          <w:rFonts w:ascii="Arial" w:hAnsi="Arial" w:cs="Arial"/>
          <w:sz w:val="20"/>
          <w:szCs w:val="20"/>
          <w:lang w:bidi="he-IL"/>
        </w:rPr>
      </w:pPr>
      <w:r w:rsidRPr="00385588">
        <w:rPr>
          <w:rFonts w:ascii="Arial" w:hAnsi="Arial" w:cs="Arial"/>
          <w:sz w:val="20"/>
          <w:szCs w:val="20"/>
          <w:lang w:bidi="he-IL"/>
        </w:rPr>
        <w:t>Xét điều kiện thực hiện và cam kết của NNT.</w:t>
      </w:r>
    </w:p>
    <w:p w:rsidR="00DD4BAE" w:rsidRPr="00385588" w:rsidRDefault="00DD4BAE" w:rsidP="00DD4BAE">
      <w:pPr>
        <w:spacing w:before="120"/>
        <w:ind w:firstLine="720"/>
        <w:jc w:val="both"/>
        <w:rPr>
          <w:rFonts w:ascii="Arial" w:hAnsi="Arial" w:cs="Arial"/>
          <w:sz w:val="20"/>
          <w:szCs w:val="20"/>
          <w:lang w:bidi="he-IL"/>
        </w:rPr>
      </w:pPr>
      <w:r w:rsidRPr="00385588">
        <w:rPr>
          <w:rFonts w:ascii="Arial" w:hAnsi="Arial" w:cs="Arial"/>
          <w:sz w:val="20"/>
          <w:szCs w:val="20"/>
          <w:lang w:bidi="he-IL"/>
        </w:rPr>
        <w:t>Cơ quan thuế thông báo chấp nhận/ không chấp nhận đề nghị chuyển đổi phương pháp tính thuế GTGT của NNT sang phương pháp &lt;ghi tên phương pháp tính thuế GTGT được chuyển đổi&gt; kể từ ngày … tháng… năm….</w:t>
      </w:r>
    </w:p>
    <w:p w:rsidR="00DD4BAE" w:rsidRPr="00385588" w:rsidRDefault="00DD4BAE" w:rsidP="00DD4BA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i/>
          <w:sz w:val="20"/>
          <w:szCs w:val="20"/>
        </w:rPr>
        <w:tab/>
        <w:t xml:space="preserve">(1) Trong trường hợp </w:t>
      </w:r>
      <w:r w:rsidRPr="00385588">
        <w:rPr>
          <w:rFonts w:ascii="Arial" w:hAnsi="Arial" w:cs="Arial"/>
          <w:i/>
          <w:sz w:val="20"/>
          <w:szCs w:val="20"/>
          <w:u w:val="single"/>
        </w:rPr>
        <w:t>chấp nhận</w:t>
      </w:r>
      <w:r w:rsidRPr="00385588">
        <w:rPr>
          <w:rFonts w:ascii="Arial" w:hAnsi="Arial" w:cs="Arial"/>
          <w:i/>
          <w:sz w:val="20"/>
          <w:szCs w:val="20"/>
        </w:rPr>
        <w:t xml:space="preserve"> chuyển đổi </w:t>
      </w:r>
      <w:r w:rsidRPr="00385588">
        <w:rPr>
          <w:rFonts w:ascii="Arial" w:hAnsi="Arial" w:cs="Arial"/>
          <w:i/>
          <w:sz w:val="20"/>
          <w:szCs w:val="20"/>
          <w:lang w:bidi="he-IL"/>
        </w:rPr>
        <w:t>phương pháp tính thuế GTGT của NNT thì ghi:</w:t>
      </w:r>
      <w:r w:rsidRPr="00385588">
        <w:rPr>
          <w:rFonts w:ascii="Arial" w:hAnsi="Arial" w:cs="Arial"/>
          <w:sz w:val="20"/>
          <w:szCs w:val="20"/>
          <w:lang w:bidi="he-IL"/>
        </w:rPr>
        <w:t xml:space="preserve"> </w:t>
      </w:r>
      <w:r w:rsidRPr="00385588">
        <w:rPr>
          <w:rFonts w:ascii="Arial" w:hAnsi="Arial" w:cs="Arial"/>
          <w:sz w:val="20"/>
          <w:szCs w:val="20"/>
        </w:rPr>
        <w:t xml:space="preserve">Đề nghị </w:t>
      </w:r>
      <w:r w:rsidRPr="00385588">
        <w:rPr>
          <w:rFonts w:ascii="Arial" w:hAnsi="Arial" w:cs="Arial"/>
          <w:i/>
          <w:sz w:val="20"/>
          <w:szCs w:val="20"/>
        </w:rPr>
        <w:t xml:space="preserve">&lt;tên người nộp thuế&gt; </w:t>
      </w:r>
      <w:r w:rsidRPr="00385588">
        <w:rPr>
          <w:rFonts w:ascii="Arial" w:hAnsi="Arial" w:cs="Arial"/>
          <w:sz w:val="20"/>
          <w:szCs w:val="20"/>
        </w:rPr>
        <w:t>nộp số thuế GTGT là ….. vào NSNN</w:t>
      </w:r>
      <w:r w:rsidRPr="00385588">
        <w:rPr>
          <w:rFonts w:ascii="Arial" w:hAnsi="Arial" w:cs="Arial"/>
          <w:i/>
          <w:sz w:val="20"/>
          <w:szCs w:val="20"/>
        </w:rPr>
        <w:t xml:space="preserve"> (hoặc NNT được chuyển số thuế GTGT còn nộp thừ</w:t>
      </w:r>
      <w:smartTag w:uri="urn:schemas-microsoft-com:office:smarttags" w:element="PersonName">
        <w:r w:rsidRPr="00385588">
          <w:rPr>
            <w:rFonts w:ascii="Arial" w:hAnsi="Arial" w:cs="Arial"/>
            <w:i/>
            <w:sz w:val="20"/>
            <w:szCs w:val="20"/>
          </w:rPr>
          <w:t>a</w:t>
        </w:r>
      </w:smartTag>
      <w:r w:rsidRPr="00385588">
        <w:rPr>
          <w:rFonts w:ascii="Arial" w:hAnsi="Arial" w:cs="Arial"/>
          <w:i/>
          <w:sz w:val="20"/>
          <w:szCs w:val="20"/>
        </w:rPr>
        <w:t xml:space="preserve"> là … để th</w:t>
      </w:r>
      <w:smartTag w:uri="urn:schemas-microsoft-com:office:smarttags" w:element="PersonName">
        <w:r w:rsidRPr="00385588">
          <w:rPr>
            <w:rFonts w:ascii="Arial" w:hAnsi="Arial" w:cs="Arial"/>
            <w:i/>
            <w:sz w:val="20"/>
            <w:szCs w:val="20"/>
          </w:rPr>
          <w:t>a</w:t>
        </w:r>
      </w:smartTag>
      <w:r w:rsidRPr="00385588">
        <w:rPr>
          <w:rFonts w:ascii="Arial" w:hAnsi="Arial" w:cs="Arial"/>
          <w:i/>
          <w:sz w:val="20"/>
          <w:szCs w:val="20"/>
        </w:rPr>
        <w:t>nh toán cho số thuế GTGT phải nộp củ</w:t>
      </w:r>
      <w:smartTag w:uri="urn:schemas-microsoft-com:office:smarttags" w:element="PersonName">
        <w:r w:rsidRPr="00385588">
          <w:rPr>
            <w:rFonts w:ascii="Arial" w:hAnsi="Arial" w:cs="Arial"/>
            <w:i/>
            <w:sz w:val="20"/>
            <w:szCs w:val="20"/>
          </w:rPr>
          <w:t>a</w:t>
        </w:r>
      </w:smartTag>
      <w:r w:rsidRPr="00385588">
        <w:rPr>
          <w:rFonts w:ascii="Arial" w:hAnsi="Arial" w:cs="Arial"/>
          <w:i/>
          <w:sz w:val="20"/>
          <w:szCs w:val="20"/>
        </w:rPr>
        <w:t xml:space="preserve"> kỳ kê kh</w:t>
      </w:r>
      <w:smartTag w:uri="urn:schemas-microsoft-com:office:smarttags" w:element="PersonName">
        <w:r w:rsidRPr="00385588">
          <w:rPr>
            <w:rFonts w:ascii="Arial" w:hAnsi="Arial" w:cs="Arial"/>
            <w:i/>
            <w:sz w:val="20"/>
            <w:szCs w:val="20"/>
          </w:rPr>
          <w:t>a</w:t>
        </w:r>
      </w:smartTag>
      <w:r w:rsidRPr="00385588">
        <w:rPr>
          <w:rFonts w:ascii="Arial" w:hAnsi="Arial" w:cs="Arial"/>
          <w:i/>
          <w:sz w:val="20"/>
          <w:szCs w:val="20"/>
        </w:rPr>
        <w:t xml:space="preserve">i tiếp theo). </w:t>
      </w:r>
      <w:r w:rsidRPr="00385588">
        <w:rPr>
          <w:rFonts w:ascii="Arial" w:hAnsi="Arial" w:cs="Arial"/>
          <w:sz w:val="20"/>
          <w:szCs w:val="20"/>
        </w:rPr>
        <w:t>Đồng thời, NNT phải thực hiện th</w:t>
      </w:r>
      <w:smartTag w:uri="urn:schemas-microsoft-com:office:smarttags" w:element="PersonName">
        <w:r w:rsidRPr="00385588">
          <w:rPr>
            <w:rFonts w:ascii="Arial" w:hAnsi="Arial" w:cs="Arial"/>
            <w:sz w:val="20"/>
            <w:szCs w:val="20"/>
          </w:rPr>
          <w:t>a</w:t>
        </w:r>
      </w:smartTag>
      <w:r w:rsidRPr="00385588">
        <w:rPr>
          <w:rFonts w:ascii="Arial" w:hAnsi="Arial" w:cs="Arial"/>
          <w:sz w:val="20"/>
          <w:szCs w:val="20"/>
        </w:rPr>
        <w:t>nh quyết toán tình hình sử dụng hoá đơn theo phương pháp tính thuế GTGT trước khi chuyển đổi với cơ qu</w:t>
      </w:r>
      <w:smartTag w:uri="urn:schemas-microsoft-com:office:smarttags" w:element="PersonName">
        <w:r w:rsidRPr="00385588">
          <w:rPr>
            <w:rFonts w:ascii="Arial" w:hAnsi="Arial" w:cs="Arial"/>
            <w:sz w:val="20"/>
            <w:szCs w:val="20"/>
          </w:rPr>
          <w:t>a</w:t>
        </w:r>
      </w:smartTag>
      <w:r w:rsidRPr="00385588">
        <w:rPr>
          <w:rFonts w:ascii="Arial" w:hAnsi="Arial" w:cs="Arial"/>
          <w:sz w:val="20"/>
          <w:szCs w:val="20"/>
        </w:rPr>
        <w:t xml:space="preserve">n thuế trước thời hạn …./…./….   </w:t>
      </w:r>
      <w:r w:rsidRPr="00385588">
        <w:rPr>
          <w:rFonts w:ascii="Arial" w:hAnsi="Arial" w:cs="Arial"/>
          <w:sz w:val="20"/>
          <w:szCs w:val="20"/>
        </w:rPr>
        <w:tab/>
      </w:r>
    </w:p>
    <w:p w:rsidR="00DD4BAE" w:rsidRPr="00385588" w:rsidRDefault="00DD4BAE" w:rsidP="00DD4BAE">
      <w:pPr>
        <w:spacing w:before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385588">
        <w:rPr>
          <w:rFonts w:ascii="Arial" w:hAnsi="Arial" w:cs="Arial"/>
          <w:i/>
          <w:sz w:val="20"/>
          <w:szCs w:val="20"/>
        </w:rPr>
        <w:t xml:space="preserve">(2) Trong trường hợp </w:t>
      </w:r>
      <w:r w:rsidRPr="00385588">
        <w:rPr>
          <w:rFonts w:ascii="Arial" w:hAnsi="Arial" w:cs="Arial"/>
          <w:i/>
          <w:sz w:val="20"/>
          <w:szCs w:val="20"/>
          <w:u w:val="single"/>
        </w:rPr>
        <w:t>không chấp nhận</w:t>
      </w:r>
      <w:r w:rsidRPr="00385588">
        <w:rPr>
          <w:rFonts w:ascii="Arial" w:hAnsi="Arial" w:cs="Arial"/>
          <w:i/>
          <w:sz w:val="20"/>
          <w:szCs w:val="20"/>
        </w:rPr>
        <w:t xml:space="preserve"> chuyển đổi </w:t>
      </w:r>
      <w:r w:rsidRPr="00385588">
        <w:rPr>
          <w:rFonts w:ascii="Arial" w:hAnsi="Arial" w:cs="Arial"/>
          <w:i/>
          <w:sz w:val="20"/>
          <w:szCs w:val="20"/>
          <w:lang w:bidi="he-IL"/>
        </w:rPr>
        <w:t>phương pháp tính thuế GTGT của NNT thì ghi:</w:t>
      </w:r>
      <w:r w:rsidRPr="00385588">
        <w:rPr>
          <w:rFonts w:ascii="Arial" w:hAnsi="Arial" w:cs="Arial"/>
          <w:sz w:val="20"/>
          <w:szCs w:val="20"/>
          <w:lang w:bidi="he-IL"/>
        </w:rPr>
        <w:t xml:space="preserve"> </w:t>
      </w:r>
      <w:r w:rsidRPr="00385588">
        <w:rPr>
          <w:rFonts w:ascii="Arial" w:hAnsi="Arial" w:cs="Arial"/>
          <w:sz w:val="20"/>
          <w:szCs w:val="20"/>
        </w:rPr>
        <w:t>Lý do: &lt;</w:t>
      </w:r>
      <w:r w:rsidRPr="00385588">
        <w:rPr>
          <w:rFonts w:ascii="Arial" w:hAnsi="Arial" w:cs="Arial"/>
          <w:i/>
          <w:sz w:val="20"/>
          <w:szCs w:val="20"/>
        </w:rPr>
        <w:t xml:space="preserve">NNT không thực hiện tốt chế độ lưu giữ  sổ sách kế toán và hoá đơn chứng từ&gt;.  </w:t>
      </w:r>
    </w:p>
    <w:p w:rsidR="00DD4BAE" w:rsidRPr="00385588" w:rsidRDefault="00DD4BAE" w:rsidP="00DD4BAE">
      <w:pPr>
        <w:spacing w:before="120"/>
        <w:ind w:firstLine="720"/>
        <w:jc w:val="both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sz w:val="20"/>
          <w:szCs w:val="20"/>
        </w:rPr>
        <w:t>NNT cần biết thêm chi tiết, xin vui lòng liên hệ với cơ quan thuế theo địa chỉ:</w:t>
      </w:r>
      <w:r w:rsidRPr="00385588">
        <w:rPr>
          <w:rFonts w:ascii="Arial" w:hAnsi="Arial" w:cs="Arial"/>
          <w:sz w:val="20"/>
          <w:szCs w:val="20"/>
        </w:rPr>
        <w:tab/>
        <w:t>&lt;Tên cơ quan thuế, bộ phận NNT có thể liên hệ&gt;</w:t>
      </w:r>
    </w:p>
    <w:p w:rsidR="00DD4BAE" w:rsidRPr="00385588" w:rsidRDefault="00DD4BAE" w:rsidP="00DD4BAE">
      <w:pPr>
        <w:jc w:val="both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sz w:val="20"/>
          <w:szCs w:val="20"/>
        </w:rPr>
        <w:tab/>
        <w:t>Địa chỉ: &lt;số nhà, đường phố...&gt;:</w:t>
      </w:r>
    </w:p>
    <w:p w:rsidR="00DD4BAE" w:rsidRPr="00385588" w:rsidRDefault="00DD4BAE" w:rsidP="00DD4BAE">
      <w:pPr>
        <w:jc w:val="both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sz w:val="20"/>
          <w:szCs w:val="20"/>
        </w:rPr>
        <w:tab/>
        <w:t xml:space="preserve">Số điện thoại: </w:t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  <w:t>Địa chỉ E-mail:</w:t>
      </w:r>
    </w:p>
    <w:p w:rsidR="00DD4BAE" w:rsidRPr="00385588" w:rsidRDefault="00DD4BAE" w:rsidP="00DD4BA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sz w:val="20"/>
          <w:szCs w:val="20"/>
        </w:rPr>
        <w:tab/>
        <w:t>Cơ quan thuế thông báo để NNT biết, thực hiện./.</w:t>
      </w:r>
    </w:p>
    <w:p w:rsidR="00DD4BAE" w:rsidRPr="00385588" w:rsidRDefault="00DD4BAE" w:rsidP="00DD4BAE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626" w:type="dxa"/>
        <w:tblLook w:val="01E0" w:firstRow="1" w:lastRow="1" w:firstColumn="1" w:lastColumn="1" w:noHBand="0" w:noVBand="0"/>
      </w:tblPr>
      <w:tblGrid>
        <w:gridCol w:w="3794"/>
        <w:gridCol w:w="5832"/>
      </w:tblGrid>
      <w:tr w:rsidR="00DD4BAE" w:rsidRPr="00385588" w:rsidTr="00300925">
        <w:tc>
          <w:tcPr>
            <w:tcW w:w="3794" w:type="dxa"/>
            <w:shd w:val="clear" w:color="auto" w:fill="auto"/>
          </w:tcPr>
          <w:p w:rsidR="00DD4BAE" w:rsidRPr="00385588" w:rsidRDefault="00DD4BAE" w:rsidP="00300925">
            <w:pPr>
              <w:spacing w:before="40" w:after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5588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</w:p>
        </w:tc>
        <w:tc>
          <w:tcPr>
            <w:tcW w:w="5832" w:type="dxa"/>
            <w:shd w:val="clear" w:color="auto" w:fill="auto"/>
          </w:tcPr>
          <w:p w:rsidR="00DD4BAE" w:rsidRPr="00385588" w:rsidRDefault="00DD4BAE" w:rsidP="0030092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</w:rPr>
              <w:t>THỦ TRƯỞNG CƠ QUAN THUẾ</w:t>
            </w:r>
          </w:p>
        </w:tc>
      </w:tr>
      <w:tr w:rsidR="00DD4BAE" w:rsidRPr="00385588" w:rsidTr="00300925">
        <w:tc>
          <w:tcPr>
            <w:tcW w:w="3794" w:type="dxa"/>
            <w:shd w:val="clear" w:color="auto" w:fill="auto"/>
          </w:tcPr>
          <w:p w:rsidR="00DD4BAE" w:rsidRPr="00385588" w:rsidRDefault="00DD4BAE" w:rsidP="00300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- &lt;Tên NNT, địa chỉ của NNT&gt;;</w:t>
            </w:r>
          </w:p>
          <w:p w:rsidR="00DD4BAE" w:rsidRPr="00385588" w:rsidRDefault="00DD4BAE" w:rsidP="00300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- &lt;Tên CQT nơi NNT chuyển đến&gt;</w:t>
            </w:r>
          </w:p>
          <w:p w:rsidR="00DD4BAE" w:rsidRPr="00385588" w:rsidRDefault="00DD4BAE" w:rsidP="00300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- Lưu: Tên bộ phận lập viết tắt.</w:t>
            </w:r>
          </w:p>
        </w:tc>
        <w:tc>
          <w:tcPr>
            <w:tcW w:w="5832" w:type="dxa"/>
            <w:shd w:val="clear" w:color="auto" w:fill="auto"/>
          </w:tcPr>
          <w:p w:rsidR="00DD4BAE" w:rsidRPr="00385588" w:rsidRDefault="00DD4BAE" w:rsidP="00300925">
            <w:pPr>
              <w:spacing w:before="4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D4BAE" w:rsidRPr="00385588" w:rsidRDefault="00DD4BAE" w:rsidP="00300925">
            <w:pPr>
              <w:spacing w:before="4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5588">
              <w:rPr>
                <w:rFonts w:ascii="Arial" w:hAnsi="Arial" w:cs="Arial"/>
                <w:i/>
                <w:sz w:val="20"/>
                <w:szCs w:val="20"/>
              </w:rPr>
              <w:t>(Chữ ký, dấu)</w:t>
            </w:r>
          </w:p>
          <w:p w:rsidR="00DD4BAE" w:rsidRPr="00385588" w:rsidRDefault="00DD4BAE" w:rsidP="00300925">
            <w:pPr>
              <w:spacing w:before="4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:rsidR="00DD4BAE" w:rsidRPr="00385588" w:rsidRDefault="00DD4BAE" w:rsidP="00300925">
            <w:pPr>
              <w:spacing w:before="4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</w:tr>
    </w:tbl>
    <w:p w:rsidR="00DD4BAE" w:rsidRPr="00385588" w:rsidRDefault="00DD4BAE" w:rsidP="00DD4BAE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D4BAE" w:rsidRPr="00385588" w:rsidRDefault="00DD4BAE" w:rsidP="00DD4BAE">
      <w:pPr>
        <w:jc w:val="both"/>
        <w:rPr>
          <w:rFonts w:ascii="Arial" w:hAnsi="Arial" w:cs="Arial"/>
          <w:i/>
          <w:sz w:val="20"/>
          <w:szCs w:val="20"/>
        </w:rPr>
      </w:pPr>
      <w:r w:rsidRPr="00385588">
        <w:rPr>
          <w:rFonts w:ascii="Arial" w:hAnsi="Arial" w:cs="Arial"/>
          <w:sz w:val="20"/>
          <w:szCs w:val="20"/>
          <w:u w:val="single"/>
        </w:rPr>
        <w:t>Ghi chú:</w:t>
      </w:r>
      <w:r w:rsidRPr="00385588">
        <w:rPr>
          <w:rFonts w:ascii="Arial" w:hAnsi="Arial" w:cs="Arial"/>
          <w:i/>
          <w:sz w:val="20"/>
          <w:szCs w:val="20"/>
        </w:rPr>
        <w:t xml:space="preserve"> </w:t>
      </w:r>
    </w:p>
    <w:p w:rsidR="00DD4BAE" w:rsidRPr="00385588" w:rsidRDefault="00DD4BAE" w:rsidP="00DD4BAE">
      <w:pPr>
        <w:jc w:val="both"/>
        <w:rPr>
          <w:rFonts w:ascii="Arial" w:hAnsi="Arial" w:cs="Arial"/>
          <w:i/>
          <w:sz w:val="20"/>
          <w:szCs w:val="20"/>
        </w:rPr>
      </w:pPr>
      <w:r w:rsidRPr="00385588">
        <w:rPr>
          <w:rFonts w:ascii="Arial" w:hAnsi="Arial" w:cs="Arial"/>
          <w:i/>
          <w:sz w:val="20"/>
          <w:szCs w:val="20"/>
        </w:rPr>
        <w:t xml:space="preserve">- Các nội dung ở trong dấu &lt;&gt; chỉ là ví dụ. Chọn trường hợp 1 hoặc 2 theo kết quả xử lý đề nghị chuyển đổi phương pháp tính thuế GTGT của NNT. </w:t>
      </w:r>
    </w:p>
    <w:p w:rsidR="00DD4BAE" w:rsidRPr="00385588" w:rsidRDefault="00DD4BAE" w:rsidP="00DD4BAE">
      <w:pPr>
        <w:jc w:val="both"/>
        <w:rPr>
          <w:rFonts w:ascii="Arial" w:hAnsi="Arial" w:cs="Arial"/>
          <w:sz w:val="20"/>
          <w:szCs w:val="20"/>
        </w:rPr>
        <w:sectPr w:rsidR="00DD4BAE" w:rsidRPr="00385588" w:rsidSect="00A56527">
          <w:pgSz w:w="11909" w:h="16834" w:code="9"/>
          <w:pgMar w:top="1134" w:right="1134" w:bottom="1134" w:left="1418" w:header="720" w:footer="720" w:gutter="0"/>
          <w:cols w:space="720"/>
        </w:sectPr>
      </w:pPr>
    </w:p>
    <w:p w:rsidR="007A4BE5" w:rsidRPr="00DD4BAE" w:rsidRDefault="00DD4BAE" w:rsidP="00DD4BAE"/>
    <w:sectPr w:rsidR="007A4BE5" w:rsidRPr="00DD4B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AE"/>
    <w:rsid w:val="00414D81"/>
    <w:rsid w:val="008C3D19"/>
    <w:rsid w:val="00D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B5A6B4-CF6B-41F0-AA2D-5436F657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BA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2025-04-18T03:46:00Z</dcterms:created>
  <dcterms:modified xsi:type="dcterms:W3CDTF">2025-04-18T03:47:00Z</dcterms:modified>
</cp:coreProperties>
</file>