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A46" w:rsidRPr="003F7A46" w:rsidRDefault="003F7A46" w:rsidP="003F7A46">
      <w:pPr>
        <w:spacing w:before="100" w:beforeAutospacing="1" w:after="90" w:line="34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CỘNG HÒA XÃ HỘI CHỦ NGHĨA VIỆT NAM</w:t>
      </w:r>
    </w:p>
    <w:p w:rsidR="003F7A46" w:rsidRPr="003F7A46" w:rsidRDefault="003F7A46" w:rsidP="003F7A46">
      <w:pPr>
        <w:spacing w:before="100" w:beforeAutospacing="1" w:after="90" w:line="345" w:lineRule="atLeast"/>
        <w:jc w:val="center"/>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Độc lập - Tự do - Hạnh phúc</w:t>
      </w:r>
    </w:p>
    <w:p w:rsidR="003F7A46" w:rsidRPr="003F7A46" w:rsidRDefault="003F7A46" w:rsidP="003F7A46">
      <w:pPr>
        <w:spacing w:before="100" w:beforeAutospacing="1" w:after="90" w:line="345" w:lineRule="atLeast"/>
        <w:jc w:val="center"/>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HỢP ĐỒNG CHUYỂN NHƯỢNG NHÃN HIỆU</w:t>
      </w:r>
    </w:p>
    <w:p w:rsidR="003F7A46" w:rsidRPr="003F7A46" w:rsidRDefault="003F7A46" w:rsidP="003F7A46">
      <w:pPr>
        <w:spacing w:before="100" w:beforeAutospacing="1" w:after="90" w:line="345" w:lineRule="atLeast"/>
        <w:jc w:val="center"/>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Số: ....../HDCNNH</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Hôm nay, ngày ...... tháng ..... năm ..... Tại .............. Chúng tôi gồm:</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Bên chuyển nhượng (Bên A):</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Họ và tên/Tên tổ chức: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Địa chỉ: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Điện thoại: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Mã số thuế: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Đại diện: ........................... Chức danh: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Bên nhận chuyển nhượng (Bên B):</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Họ và tên/Tên tổ chức: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Địa chỉ: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Điện thoại: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Mã số thuế: ............................................................................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Đại diện: ........................... Chức danh: ...................................</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1: Căn cứ chuyển nhượng</w:t>
      </w:r>
    </w:p>
    <w:p w:rsidR="003F7A46" w:rsidRPr="003F7A46" w:rsidRDefault="003F7A46" w:rsidP="003F7A46">
      <w:pPr>
        <w:spacing w:before="100" w:beforeAutospacing="1" w:after="90" w:line="34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Bên chuyển nhượng là chủ sở hữu hợp pháp tại Việt Nam các nhãn hiệu đang được bảo hộ theo các Giấy chwusng nhận đăng ký nhãn hiệu tương ứng dưới đây:</w:t>
      </w:r>
      <w:bookmarkStart w:id="0" w:name="_GoBack"/>
      <w:bookmarkEnd w:id="0"/>
    </w:p>
    <w:tbl>
      <w:tblPr>
        <w:tblW w:w="8522"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66"/>
        <w:gridCol w:w="2009"/>
        <w:gridCol w:w="1174"/>
        <w:gridCol w:w="1357"/>
        <w:gridCol w:w="3316"/>
      </w:tblGrid>
      <w:tr w:rsidR="003F7A46" w:rsidRPr="003F7A46" w:rsidTr="003F7A46">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Tên đối tượng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Số GCN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Ngày cấp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Nhóm sản phẩm/dịch vụ</w:t>
            </w:r>
          </w:p>
        </w:tc>
      </w:tr>
      <w:tr w:rsidR="003F7A46" w:rsidRPr="003F7A46" w:rsidTr="003F7A46">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rPr>
                <w:rFonts w:ascii="Arial" w:eastAsia="Times New Roman" w:hAnsi="Arial" w:cs="Arial"/>
                <w:color w:val="000000"/>
                <w:sz w:val="21"/>
                <w:szCs w:val="21"/>
                <w:lang w:val="vi-VN"/>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rPr>
                <w:rFonts w:ascii="Arial" w:eastAsia="Times New Roman" w:hAnsi="Arial" w:cs="Arial"/>
                <w:color w:val="000000"/>
                <w:sz w:val="21"/>
                <w:szCs w:val="21"/>
                <w:lang w:val="vi-VN"/>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rPr>
                <w:rFonts w:ascii="Arial" w:eastAsia="Times New Roman" w:hAnsi="Arial" w:cs="Arial"/>
                <w:color w:val="000000"/>
                <w:sz w:val="21"/>
                <w:szCs w:val="21"/>
                <w:lang w:val="vi-VN"/>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rPr>
                <w:rFonts w:ascii="Arial" w:eastAsia="Times New Roman" w:hAnsi="Arial" w:cs="Arial"/>
                <w:color w:val="000000"/>
                <w:sz w:val="21"/>
                <w:szCs w:val="21"/>
                <w:lang w:val="vi-VN"/>
              </w:rPr>
            </w:pPr>
          </w:p>
        </w:tc>
      </w:tr>
    </w:tbl>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Bên chuyển nhượng chuyển nhượng cho bên nhận chuyển nhượng quyền sở hữu các nhãn hiệu nêu trên cho việc sản xuấ các sản phẩm/dịch vụ đang được bảo hộ theo các Giấy chứng nhận tương ứng.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2: Phạm vi chuyển nhượng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Bên chuyển nhượng cam kết mình là chủ hợp pháp các nhãn hiệu nêu trên và bằng Hợp đồng này chuyển nhượng toàn bộ quyền sở hữu và các quyền khác liên quan đến các nhãn hiệu nêu trên cho bên nhận chuyển nhượng.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3: Phí chuyển nhượng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Bên chuyển nhượng đồng ý cấp cho bên nhận chuyển nhượng quyền sở hữu các nhãn hiệu nêu trên mà không phải trả bất kỳ khoản phí nào (hoặc khoản phí cụ thể là .....................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Phương thức thanh toán: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Địa điểm thanh toán: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Thời hạn thanh toán: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4: Quyền và nghĩa vụ các bên</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4.1. Quyền và nghĩa vụ của Bên chuyển nhượng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4.2. Quyền và nghĩa vụ của Bên nhận chuyển nhượng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5: Điều khoản sửa đổi, hủy bỏ hiệu lực của Hợp đồng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Mọi sửa đổi, bổ sung của hợp đồng phải được lập thành văn bản và phải được người đại diện có thẩm quyền của hai bên ký kết và được đăng ký tại Cục Sở hữu trí tuệ.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lastRenderedPageBreak/>
        <w:t>Điều 6. Hiệu lực hợp đồng</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Hợp đồng này có thời hạn từ ngày được Cục Sở hữu trí tuệ ghi nhận</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7: Luật áp dụng và giải quyết tranh chấp</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Hợp đồng này được điều chỉnh, giải thích và áp dụng theo các quy định của Pháp luật Việt Nam. Nếu có bất đồng giữa hai bên trong quá trình thực hiện hợp đồng này thì được hai bên giải quyết thông qua hòa giải thương lượng. </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Điều 9: Thẩm quyền ký kết và các điều khoản khác</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Với sự chứng kiên của mình, các bên cùng thống nhất các nội dung trên và hợp đồng này được ký kết bởi người đại diện hợp pháp đại diện cho hai Bên.</w:t>
      </w:r>
    </w:p>
    <w:p w:rsidR="003F7A46" w:rsidRPr="003F7A46" w:rsidRDefault="003F7A46" w:rsidP="003F7A46">
      <w:pPr>
        <w:spacing w:before="100" w:beforeAutospacing="1" w:after="90" w:line="345" w:lineRule="atLeast"/>
        <w:jc w:val="both"/>
        <w:rPr>
          <w:rFonts w:ascii="Arial" w:eastAsia="Times New Roman" w:hAnsi="Arial" w:cs="Arial"/>
          <w:color w:val="000000"/>
          <w:sz w:val="21"/>
          <w:szCs w:val="21"/>
          <w:lang w:val="vi-VN"/>
        </w:rPr>
      </w:pPr>
      <w:r w:rsidRPr="003F7A46">
        <w:rPr>
          <w:rFonts w:ascii="Arial" w:eastAsia="Times New Roman" w:hAnsi="Arial" w:cs="Arial"/>
          <w:color w:val="000000"/>
          <w:sz w:val="21"/>
          <w:szCs w:val="21"/>
          <w:lang w:val="vi-VN"/>
        </w:rPr>
        <w:t>Hợp đồng này được lập thành ba (03) bản có giá trị như nhau, mỗi bên giữ một (01) bản còn một bản được đăng ký tại Cục Sở hữu trí tuệ Việt Nam.  </w:t>
      </w:r>
    </w:p>
    <w:tbl>
      <w:tblPr>
        <w:tblW w:w="8522"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261"/>
        <w:gridCol w:w="4261"/>
      </w:tblGrid>
      <w:tr w:rsidR="003F7A46" w:rsidRPr="003F7A46" w:rsidTr="003F7A46">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Đại diện bên 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3F7A46" w:rsidRPr="003F7A46" w:rsidRDefault="003F7A46" w:rsidP="003F7A46">
            <w:pPr>
              <w:spacing w:line="375" w:lineRule="atLeast"/>
              <w:jc w:val="center"/>
              <w:rPr>
                <w:rFonts w:ascii="Arial" w:eastAsia="Times New Roman" w:hAnsi="Arial" w:cs="Arial"/>
                <w:color w:val="000000"/>
                <w:sz w:val="21"/>
                <w:szCs w:val="21"/>
                <w:lang w:val="vi-VN"/>
              </w:rPr>
            </w:pPr>
            <w:r w:rsidRPr="003F7A46">
              <w:rPr>
                <w:rFonts w:ascii="Arial" w:eastAsia="Times New Roman" w:hAnsi="Arial" w:cs="Arial"/>
                <w:b/>
                <w:bCs/>
                <w:color w:val="000000"/>
                <w:sz w:val="21"/>
                <w:szCs w:val="21"/>
                <w:lang w:val="vi-VN"/>
              </w:rPr>
              <w:t>Đại diện bên B</w:t>
            </w:r>
          </w:p>
        </w:tc>
      </w:tr>
    </w:tbl>
    <w:p w:rsidR="00E44658" w:rsidRDefault="00E44658"/>
    <w:sectPr w:rsidR="00E44658"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46"/>
    <w:rsid w:val="003C2448"/>
    <w:rsid w:val="003F7A46"/>
    <w:rsid w:val="00E4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489BDD50-4156-4742-BDE7-BC494741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7A46"/>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3F7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3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2022-09-09T12:21:00Z</dcterms:created>
  <dcterms:modified xsi:type="dcterms:W3CDTF">2022-09-09T12:22:00Z</dcterms:modified>
</cp:coreProperties>
</file>